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w w:val="1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28"/>
          <w:szCs w:val="28"/>
          <w:lang w:val="en-US" w:eastAsia="zh-CN"/>
        </w:rPr>
        <w:t>附件1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pacing w:val="-10"/>
          <w:w w:val="95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w w:val="95"/>
          <w:sz w:val="36"/>
          <w:szCs w:val="36"/>
        </w:rPr>
        <w:t>建设项目环境影响登记</w:t>
      </w:r>
      <w:r>
        <w:rPr>
          <w:rFonts w:hint="eastAsia" w:ascii="宋体" w:hAnsi="宋体" w:eastAsia="宋体" w:cs="宋体"/>
          <w:b/>
          <w:bCs/>
          <w:spacing w:val="-10"/>
          <w:w w:val="95"/>
          <w:sz w:val="36"/>
          <w:szCs w:val="36"/>
        </w:rPr>
        <w:t>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28"/>
          <w:szCs w:val="28"/>
          <w:lang w:val="en-US" w:eastAsia="zh-CN"/>
        </w:rPr>
        <w:t>适用于环境影响报告表简化为环境影响登记表的项目</w:t>
      </w: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 w:firstLine="0"/>
        <w:jc w:val="right"/>
        <w:textAlignment w:val="auto"/>
        <w:rPr>
          <w:rFonts w:hint="default" w:ascii="Microsoft JhengHei" w:eastAsia="仿宋"/>
          <w:b/>
          <w:sz w:val="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pacing w:val="-2"/>
          <w:sz w:val="24"/>
          <w:szCs w:val="24"/>
        </w:rPr>
        <w:t>填报日期：</w:t>
      </w:r>
      <w:r>
        <w:rPr>
          <w:rFonts w:hint="eastAsia" w:ascii="Times New Roman" w:hAnsi="Times New Roman" w:eastAsia="仿宋" w:cs="Times New Roman"/>
          <w:b w:val="0"/>
          <w:bCs/>
          <w:spacing w:val="-2"/>
          <w:sz w:val="24"/>
          <w:szCs w:val="24"/>
          <w:lang w:val="en-US" w:eastAsia="zh-CN"/>
        </w:rPr>
        <w:t xml:space="preserve">                                 </w:t>
      </w:r>
    </w:p>
    <w:tbl>
      <w:tblPr>
        <w:tblStyle w:val="10"/>
        <w:tblW w:w="517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1608"/>
        <w:gridCol w:w="657"/>
        <w:gridCol w:w="539"/>
        <w:gridCol w:w="2692"/>
        <w:gridCol w:w="1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110" w:leftChars="50" w:right="110" w:rightChars="5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719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  <w:t>杭州古新彩印有限公司年产手提袋200万个、资料袋20万个、台历20万本、单页印刷品117.2吨、包装盒1208万件扩建项目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110" w:leftChars="50" w:right="110" w:rightChars="5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建设地点</w:t>
            </w:r>
          </w:p>
        </w:tc>
        <w:tc>
          <w:tcPr>
            <w:tcW w:w="2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highlight w:val="none"/>
              </w:rPr>
              <w:t>浙江省杭州市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临平区塘栖镇富塘路37-2号</w:t>
            </w:r>
          </w:p>
        </w:tc>
        <w:tc>
          <w:tcPr>
            <w:tcW w:w="32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>占地（建筑、营业）面积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（m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110" w:leftChars="50" w:right="110" w:rightChars="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建设单位</w:t>
            </w:r>
          </w:p>
        </w:tc>
        <w:tc>
          <w:tcPr>
            <w:tcW w:w="2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  <w:t>杭州古新彩印有限公司</w:t>
            </w:r>
          </w:p>
        </w:tc>
        <w:tc>
          <w:tcPr>
            <w:tcW w:w="32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>法定代表人或者主要负责人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余小宝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110" w:leftChars="50" w:right="110" w:rightChars="5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丁海英</w:t>
            </w:r>
          </w:p>
        </w:tc>
        <w:tc>
          <w:tcPr>
            <w:tcW w:w="32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13857125716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110" w:leftChars="50" w:right="110" w:rightChars="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0"/>
                <w:w w:val="10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项目投资(万元)</w:t>
            </w:r>
          </w:p>
        </w:tc>
        <w:tc>
          <w:tcPr>
            <w:tcW w:w="2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5500</w:t>
            </w:r>
          </w:p>
        </w:tc>
        <w:tc>
          <w:tcPr>
            <w:tcW w:w="32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0"/>
                <w:w w:val="10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环保投资(万元)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highlight w:val="none"/>
                <w:lang w:val="en-US" w:eastAsia="zh-CN" w:bidi="ar-SA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110" w:leftChars="50" w:right="110" w:rightChars="5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拟投入生产运营日期</w:t>
            </w:r>
          </w:p>
        </w:tc>
        <w:tc>
          <w:tcPr>
            <w:tcW w:w="719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2024年8月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110" w:leftChars="50" w:right="110" w:rightChars="5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建设性质</w:t>
            </w:r>
          </w:p>
        </w:tc>
        <w:tc>
          <w:tcPr>
            <w:tcW w:w="719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新建    </w:t>
            </w:r>
            <w:r>
              <w:rPr>
                <w:rFonts w:eastAsia="宋体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 xml:space="preserve">改建        </w:t>
            </w:r>
            <w:r>
              <w:rPr>
                <w:rFonts w:eastAsia="宋体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 扩建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110" w:leftChars="50" w:right="110" w:rightChars="5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备案依据</w:t>
            </w:r>
          </w:p>
        </w:tc>
        <w:tc>
          <w:tcPr>
            <w:tcW w:w="719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110" w:leftChars="50" w:right="110" w:rightChars="5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宋体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 “区域环评+环境标准”改革区域内，环境影响报告表简化为环境影响登记表的建设项目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110" w:leftChars="50" w:right="110" w:rightChars="5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建设内容及规模</w:t>
            </w:r>
          </w:p>
        </w:tc>
        <w:tc>
          <w:tcPr>
            <w:tcW w:w="719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left="110" w:leftChars="50" w:right="110" w:rightChars="5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 工业生产类项目</w:t>
            </w:r>
            <w:r>
              <w:rPr>
                <w:rFonts w:eastAsia="宋体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生态影响类项目</w:t>
            </w:r>
            <w:r>
              <w:rPr>
                <w:rFonts w:eastAsia="宋体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畜禽养殖类项目</w:t>
            </w:r>
            <w:r>
              <w:rPr>
                <w:rFonts w:eastAsia="宋体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核工业类项目（核设施的非放射性和非安全重要建设项目）</w:t>
            </w:r>
            <w:r>
              <w:rPr>
                <w:rFonts w:eastAsia="宋体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核技术利用项目</w:t>
            </w:r>
            <w:r>
              <w:rPr>
                <w:rFonts w:eastAsia="宋体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电磁辐射类项目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110" w:leftChars="50" w:right="110" w:rightChars="50" w:firstLine="42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因市场发展需要，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  <w:t>杭州古新彩印有限公司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拟投资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00万元，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租用杭州嘉艺科技管理有限公司的闲置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厂房，购置对开六色胶印机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、对开八色胶印机、4开UV机、单色双面对开胶印机等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生产设备，新增年产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  <w:t>手提袋200万个、资料袋20万个、台历20万本、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highlight w:val="none"/>
              </w:rPr>
              <w:t>单页印刷品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117.2吨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  <w:t>、包装盒1208万件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主要环境影响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17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eastAsia="宋体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废气</w:t>
            </w:r>
            <w:r>
              <w:rPr>
                <w:rFonts w:eastAsia="宋体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废水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17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eastAsia="宋体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生活污水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17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eastAsia="宋体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生产废水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17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eastAsia="宋体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固废</w:t>
            </w:r>
            <w:r>
              <w:rPr>
                <w:rFonts w:eastAsia="宋体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噪声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17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eastAsia="宋体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生态影响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17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辐射环境影响</w:t>
            </w:r>
          </w:p>
        </w:tc>
        <w:tc>
          <w:tcPr>
            <w:tcW w:w="11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采取的环保措施及排放去向</w:t>
            </w:r>
          </w:p>
        </w:tc>
        <w:tc>
          <w:tcPr>
            <w:tcW w:w="4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17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110" w:leftChars="50" w:right="110" w:rightChars="50" w:firstLine="0"/>
              <w:jc w:val="both"/>
              <w:textAlignment w:val="auto"/>
              <w:rPr>
                <w:rFonts w:eastAsia="宋体"/>
              </w:rPr>
            </w:pPr>
            <w:r>
              <w:rPr>
                <w:rFonts w:eastAsia="宋体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无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环保措施：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17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110" w:leftChars="50" w:right="110" w:rightChars="50" w:firstLine="0"/>
              <w:jc w:val="both"/>
              <w:textAlignment w:val="auto"/>
              <w:rPr>
                <w:rFonts w:hint="default" w:eastAsia="宋体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废气：</w:t>
            </w:r>
            <w:r>
              <w:rPr>
                <w:rFonts w:hint="eastAsia"/>
                <w:u w:val="single"/>
                <w:lang w:val="en-US" w:eastAsia="zh-CN"/>
              </w:rPr>
              <w:t>覆膜废气、烫金废气</w:t>
            </w:r>
            <w:r>
              <w:rPr>
                <w:rFonts w:hint="eastAsia"/>
                <w:lang w:val="en-US" w:eastAsia="zh-CN"/>
              </w:rPr>
              <w:t>直接</w:t>
            </w:r>
            <w:r>
              <w:rPr>
                <w:rFonts w:hint="eastAsia"/>
                <w:u w:val="single"/>
                <w:lang w:val="en-US" w:eastAsia="zh-CN"/>
              </w:rPr>
              <w:t>无组织</w:t>
            </w:r>
            <w:r>
              <w:rPr>
                <w:rFonts w:hint="eastAsia"/>
                <w:lang w:val="en-US" w:eastAsia="zh-CN"/>
              </w:rPr>
              <w:t>排放至</w:t>
            </w:r>
            <w:r>
              <w:rPr>
                <w:rFonts w:hint="eastAsia"/>
                <w:u w:val="single"/>
                <w:lang w:val="en-US" w:eastAsia="zh-CN"/>
              </w:rPr>
              <w:t>大气环境</w:t>
            </w:r>
            <w:r>
              <w:rPr>
                <w:rFonts w:hint="eastAsia"/>
                <w:u w:val="none"/>
                <w:lang w:val="en-US" w:eastAsia="zh-CN"/>
              </w:rPr>
              <w:t>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17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110" w:leftChars="50" w:right="110" w:rightChars="50" w:firstLine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eastAsia="宋体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有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环保措施：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7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110" w:leftChars="50" w:right="110" w:rightChars="5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>废气：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u w:val="single"/>
                <w:lang w:val="en-US" w:eastAsia="zh-CN"/>
              </w:rPr>
              <w:t>洗车废气、显影废气、印刷废气分别经负压收集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u w:val="single"/>
                <w:lang w:val="en-US" w:eastAsia="zh-CN"/>
              </w:rPr>
              <w:t>经二级活性炭吸附措施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处理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>后通过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u w:val="single"/>
                <w:lang w:val="en-US" w:eastAsia="zh-CN"/>
              </w:rPr>
              <w:t>排气筒（DA002）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>排放至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u w:val="single"/>
                <w:lang w:val="en-US" w:eastAsia="zh-CN"/>
              </w:rPr>
              <w:t>大气环境。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7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110" w:leftChars="50" w:right="110" w:rightChars="5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>废水：</w:t>
            </w:r>
            <w:r>
              <w:rPr>
                <w:rFonts w:hint="eastAsia" w:ascii="Times New Roman" w:hAnsi="Times New Roman" w:cs="Times New Roman"/>
                <w:u w:val="single"/>
                <w:lang w:val="en-US" w:eastAsia="zh-CN"/>
              </w:rPr>
              <w:t>生活污水经化粪池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预处理后达《污水综合排放标准》（GB8978-1996）三级标准（其中氨氮执行《工业企业废水氮、磷污染物间接排放限值》（DB33/887-2013））后</w:t>
            </w:r>
            <w:r>
              <w:rPr>
                <w:rFonts w:hint="eastAsia" w:ascii="Times New Roman" w:hAnsi="Times New Roman" w:cs="Times New Roman"/>
                <w:u w:val="single"/>
                <w:lang w:val="en-US" w:eastAsia="zh-CN"/>
              </w:rPr>
              <w:t>纳入污水管网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u w:val="single"/>
                <w:lang w:val="en-US" w:eastAsia="zh-CN"/>
              </w:rPr>
              <w:t>送塘栖污水处理厂处理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达《城镇污水处理厂污染物排放标准》（GB18918-2002）一级A标准后</w:t>
            </w:r>
            <w:r>
              <w:rPr>
                <w:rFonts w:hint="eastAsia" w:ascii="Times New Roman" w:hAnsi="Times New Roman" w:cs="Times New Roman"/>
                <w:u w:val="single"/>
                <w:lang w:val="en-US" w:eastAsia="zh-CN"/>
              </w:rPr>
              <w:t>排放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110" w:leftChars="50" w:right="110" w:rightChars="5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其他措施：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110" w:leftChars="50" w:right="110" w:rightChars="50"/>
              <w:jc w:val="both"/>
              <w:textAlignment w:val="auto"/>
              <w:rPr>
                <w:rFonts w:hint="eastAsia" w:ascii="Times New Roman" w:hAnsi="Times New Roman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>固废：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  <w:lang w:val="en-US" w:eastAsia="zh-CN"/>
              </w:rPr>
              <w:t>菲林片边角料、PS板边角料、原料纸边角料、预涂膜边角料、包装纸边角料、包装箱边角料、包装带边角料、浆糊空瓶以及不合格产品等一般固废经收集后外卖综合利用；</w:t>
            </w:r>
            <w:r>
              <w:rPr>
                <w:rFonts w:hint="eastAsia" w:ascii="Times New Roman" w:hAnsi="Times New Roman" w:cs="Times New Roman"/>
                <w:u w:val="single"/>
                <w:lang w:val="en-US" w:eastAsia="zh-CN"/>
              </w:rPr>
              <w:t>洗车水废空瓶、感光胶废空瓶、显影液废空瓶、油墨废空桶、洗板废水、废显影液、沾染油墨或洗车水的废抹布、废活性炭等危险废物经收集后委托有资质单位定期清运、安全处置；生活垃圾由环卫部门统一清运处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10" w:leftChars="50" w:right="110" w:rightChars="5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噪声：</w:t>
            </w:r>
            <w:r>
              <w:rPr>
                <w:rFonts w:hint="eastAsia" w:ascii="Times New Roman" w:hAnsi="Times New Roman" w:cs="Times New Roman"/>
                <w:u w:val="single"/>
                <w:lang w:val="en-US" w:eastAsia="zh-CN"/>
              </w:rPr>
              <w:t>优先选用低噪声设备，高噪声设备安装在室内，在安装时加装减振垫，加强管理降低人为噪声，使噪声达标排放。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5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>总量控制指标</w:t>
            </w:r>
          </w:p>
        </w:tc>
        <w:tc>
          <w:tcPr>
            <w:tcW w:w="719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17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right="110" w:rightChars="5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>VOCs 0.670t/a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4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50" w:line="360" w:lineRule="auto"/>
              <w:ind w:left="110" w:leftChars="50" w:right="110" w:rightChars="50" w:firstLine="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w w:val="100"/>
                <w:sz w:val="21"/>
                <w:szCs w:val="21"/>
              </w:rPr>
              <w:t>承诺：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w w:val="100"/>
                <w:sz w:val="21"/>
                <w:szCs w:val="21"/>
                <w:u w:val="none"/>
              </w:rPr>
              <w:t>杭州古新彩印有限公司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/>
                <w:b w:val="0"/>
                <w:bCs/>
                <w:sz w:val="21"/>
                <w:szCs w:val="21"/>
                <w:u w:val="none"/>
                <w:lang w:val="en-US" w:eastAsia="zh-CN"/>
              </w:rPr>
              <w:t>余小宝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  <w:t>承诺所填写各项内容真实、准确、完整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>建设项目符合“区域环评+环境标准”改革相关条件，是环境影响报告表简化为环境影响登记表项目。涉及总量控制的项目，投产前取得污染物排放总量指标，并落实区域削减平衡方案。如存在弄虚作假、隐瞒欺骗等情况及由此导致的一切后果由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w w:val="100"/>
                <w:sz w:val="21"/>
                <w:szCs w:val="21"/>
                <w:u w:val="none"/>
              </w:rPr>
              <w:t>杭州古新彩印有限公司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/>
                <w:b w:val="0"/>
                <w:bCs/>
                <w:sz w:val="21"/>
                <w:szCs w:val="21"/>
                <w:u w:val="none"/>
                <w:lang w:val="en-US" w:eastAsia="zh-CN"/>
              </w:rPr>
              <w:t>余小宝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21"/>
                <w:szCs w:val="21"/>
                <w:lang w:val="en-US" w:eastAsia="zh-CN"/>
              </w:rPr>
              <w:t>承担全部责任。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110" w:leftChars="50" w:right="110" w:rightChars="50" w:firstLine="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w w:val="100"/>
                <w:sz w:val="21"/>
                <w:szCs w:val="21"/>
              </w:rPr>
              <w:t>法定代表人或者主要负责人签字：</w:t>
            </w:r>
            <w:r>
              <w:rPr>
                <w:rFonts w:hint="eastAsia" w:ascii="Times New Roman" w:hAnsi="Times New Roman" w:cs="Times New Roman"/>
                <w:b w:val="0"/>
                <w:bCs/>
                <w:spacing w:val="0"/>
                <w:w w:val="100"/>
                <w:sz w:val="21"/>
                <w:szCs w:val="21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4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110" w:leftChars="50" w:right="110" w:rightChars="5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pacing w:val="0"/>
                <w:w w:val="100"/>
                <w:sz w:val="21"/>
                <w:szCs w:val="21"/>
              </w:rPr>
              <w:t>备案回执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360" w:lineRule="auto"/>
              <w:ind w:left="110" w:leftChars="50" w:right="110" w:rightChars="5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w w:val="100"/>
                <w:sz w:val="21"/>
                <w:szCs w:val="21"/>
              </w:rPr>
              <w:t xml:space="preserve"> 该项目环境影响登记表已经完成备案，备案号：</w:t>
            </w:r>
            <w:r>
              <w:rPr>
                <w:rFonts w:hint="eastAsia"/>
                <w:color w:val="000000"/>
                <w:spacing w:val="10"/>
                <w:lang w:eastAsia="zh-CN"/>
              </w:rPr>
              <w:t>杭环临平改备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lang w:val="en-US" w:eastAsia="zh-CN"/>
              </w:rPr>
              <w:t>﹝2024﹞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w w:val="100"/>
                <w:sz w:val="21"/>
                <w:szCs w:val="21"/>
              </w:rPr>
              <w:t>。</w:t>
            </w:r>
          </w:p>
        </w:tc>
      </w:tr>
    </w:tbl>
    <w:p>
      <w:pPr>
        <w:pStyle w:val="14"/>
        <w:numPr>
          <w:ilvl w:val="0"/>
          <w:numId w:val="0"/>
        </w:numPr>
        <w:tabs>
          <w:tab w:val="left" w:pos="1054"/>
        </w:tabs>
        <w:spacing w:before="0" w:after="0" w:line="348" w:lineRule="auto"/>
        <w:ind w:right="251" w:rightChars="0"/>
        <w:jc w:val="left"/>
        <w:rPr>
          <w:sz w:val="30"/>
        </w:rPr>
      </w:pPr>
    </w:p>
    <w:sectPr>
      <w:pgSz w:w="11910" w:h="16840"/>
      <w:pgMar w:top="1417" w:right="1417" w:bottom="141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FmMTQxMDYyOWEwMTQ3YjExZDBiNTBmZTJkZjgwODgifQ=="/>
  </w:docVars>
  <w:rsids>
    <w:rsidRoot w:val="00000000"/>
    <w:rsid w:val="03314E74"/>
    <w:rsid w:val="09423678"/>
    <w:rsid w:val="0CD93263"/>
    <w:rsid w:val="0EEC64EE"/>
    <w:rsid w:val="0EFE5E10"/>
    <w:rsid w:val="14DE1861"/>
    <w:rsid w:val="162B2D81"/>
    <w:rsid w:val="16DE6045"/>
    <w:rsid w:val="1D55260C"/>
    <w:rsid w:val="2B986693"/>
    <w:rsid w:val="2BBB474F"/>
    <w:rsid w:val="2C4B0064"/>
    <w:rsid w:val="2F544A76"/>
    <w:rsid w:val="337C500F"/>
    <w:rsid w:val="348C6C89"/>
    <w:rsid w:val="397A37A6"/>
    <w:rsid w:val="399379D4"/>
    <w:rsid w:val="3A1C5850"/>
    <w:rsid w:val="44FF6D5A"/>
    <w:rsid w:val="4A3C6B25"/>
    <w:rsid w:val="4D9269AF"/>
    <w:rsid w:val="585C034C"/>
    <w:rsid w:val="5CEF059E"/>
    <w:rsid w:val="5D535CE6"/>
    <w:rsid w:val="621D1DAC"/>
    <w:rsid w:val="6223212B"/>
    <w:rsid w:val="65F47AE0"/>
    <w:rsid w:val="66D31A2C"/>
    <w:rsid w:val="6F585AEE"/>
    <w:rsid w:val="718560B5"/>
    <w:rsid w:val="73463668"/>
    <w:rsid w:val="75165291"/>
    <w:rsid w:val="77B47639"/>
    <w:rsid w:val="78C57641"/>
    <w:rsid w:val="795049A6"/>
    <w:rsid w:val="7AA65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autoRedefine/>
    <w:qFormat/>
    <w:uiPriority w:val="0"/>
    <w:pPr>
      <w:ind w:firstLine="420" w:firstLineChars="200"/>
    </w:pPr>
    <w:rPr>
      <w:rFonts w:eastAsia="宋体"/>
      <w:sz w:val="28"/>
      <w:szCs w:val="20"/>
    </w:rPr>
  </w:style>
  <w:style w:type="paragraph" w:customStyle="1" w:styleId="4">
    <w:name w:val="正文首行缩进2个字 Char"/>
    <w:basedOn w:val="1"/>
    <w:autoRedefine/>
    <w:qFormat/>
    <w:uiPriority w:val="0"/>
    <w:pPr>
      <w:ind w:firstLine="480" w:firstLineChars="200"/>
    </w:pPr>
    <w:rPr>
      <w:rFonts w:eastAsia="楷体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30"/>
      <w:szCs w:val="30"/>
    </w:rPr>
  </w:style>
  <w:style w:type="paragraph" w:styleId="7">
    <w:name w:val="Plain Text"/>
    <w:basedOn w:val="1"/>
    <w:next w:val="8"/>
    <w:autoRedefine/>
    <w:qFormat/>
    <w:uiPriority w:val="0"/>
    <w:rPr>
      <w:rFonts w:hAnsi="Courier New"/>
      <w:sz w:val="21"/>
    </w:rPr>
  </w:style>
  <w:style w:type="paragraph" w:styleId="8">
    <w:name w:val="toc 1"/>
    <w:basedOn w:val="1"/>
    <w:next w:val="1"/>
    <w:autoRedefine/>
    <w:qFormat/>
    <w:uiPriority w:val="39"/>
  </w:style>
  <w:style w:type="paragraph" w:styleId="9">
    <w:name w:val="Title"/>
    <w:basedOn w:val="1"/>
    <w:autoRedefine/>
    <w:qFormat/>
    <w:uiPriority w:val="1"/>
    <w:pPr>
      <w:spacing w:before="131" w:line="752" w:lineRule="exact"/>
      <w:ind w:left="2336" w:right="2365"/>
      <w:jc w:val="center"/>
    </w:pPr>
    <w:rPr>
      <w:rFonts w:ascii="Arial Unicode MS" w:hAnsi="Arial Unicode MS" w:eastAsia="Arial Unicode MS" w:cs="Arial Unicode MS"/>
      <w:sz w:val="44"/>
      <w:szCs w:val="4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qFormat/>
    <w:uiPriority w:val="1"/>
    <w:pPr>
      <w:ind w:left="226" w:right="102" w:firstLine="600"/>
    </w:pPr>
    <w:rPr>
      <w:rFonts w:ascii="宋体" w:hAnsi="宋体" w:eastAsia="宋体" w:cs="宋体"/>
    </w:rPr>
  </w:style>
  <w:style w:type="paragraph" w:customStyle="1" w:styleId="15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1601</Words>
  <Characters>1814</Characters>
  <TotalTime>0</TotalTime>
  <ScaleCrop>false</ScaleCrop>
  <LinksUpToDate>false</LinksUpToDate>
  <CharactersWithSpaces>2056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2024-02-19T07:30:00Z</dcterms:created>
  <dc:creator>微软用户</dc:creator>
  <cp:lastModifiedBy>Zsy</cp:lastModifiedBy>
  <dcterms:modified xsi:type="dcterms:W3CDTF">2024-05-14T05:30:36Z</dcterms:modified>
  <dc:title>《浙江省环境保护厅建设项目环评审批内部审查程序规定》起草说明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2024-02-19T00:00:00Z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DC07D0216A014478BFB083110C803668_13</vt:lpwstr>
  </property>
</Properties>
</file>